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BA" w:rsidRDefault="00E126BA" w:rsidP="00E126BA">
      <w:pPr>
        <w:spacing w:after="0" w:line="24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pt-BR"/>
        </w:rPr>
        <w:t xml:space="preserve">P R I M </w:t>
      </w:r>
      <w:r>
        <w:rPr>
          <w:rFonts w:ascii="Times New Roman" w:hAnsi="Times New Roman" w:cs="Times New Roman"/>
          <w:b/>
          <w:sz w:val="28"/>
          <w:szCs w:val="28"/>
        </w:rPr>
        <w:t>A R</w:t>
      </w:r>
      <w:r>
        <w:rPr>
          <w:rFonts w:ascii="Times New Roman" w:hAnsi="Times New Roman" w:cs="Times New Roman"/>
          <w:b/>
          <w:sz w:val="28"/>
          <w:szCs w:val="28"/>
          <w:lang w:val="en-US"/>
        </w:rPr>
        <w:t xml:space="preserve"> I A</w:t>
      </w:r>
    </w:p>
    <w:p w:rsidR="00E126BA" w:rsidRDefault="00E126BA" w:rsidP="00E126BA">
      <w:pPr>
        <w:spacing w:after="0" w:line="240" w:lineRule="auto"/>
        <w:jc w:val="center"/>
        <w:rPr>
          <w:rFonts w:ascii="Times New Roman" w:hAnsi="Times New Roman" w:cs="Times New Roman"/>
          <w:sz w:val="28"/>
          <w:szCs w:val="28"/>
        </w:rPr>
      </w:pPr>
      <w:r>
        <w:rPr>
          <w:rFonts w:ascii="Times New Roman" w:hAnsi="Times New Roman" w:cs="Times New Roman"/>
          <w:b/>
          <w:noProof/>
          <w:sz w:val="28"/>
          <w:szCs w:val="28"/>
          <w:lang w:val="en-US"/>
        </w:rPr>
        <w:drawing>
          <wp:anchor distT="0" distB="0" distL="114300" distR="114300" simplePos="0" relativeHeight="251660288" behindDoc="0" locked="0" layoutInCell="1" allowOverlap="1" wp14:anchorId="0F4757D7" wp14:editId="3F019DE2">
            <wp:simplePos x="0" y="0"/>
            <wp:positionH relativeFrom="column">
              <wp:posOffset>5210175</wp:posOffset>
            </wp:positionH>
            <wp:positionV relativeFrom="paragraph">
              <wp:posOffset>88900</wp:posOffset>
            </wp:positionV>
            <wp:extent cx="748030" cy="1016000"/>
            <wp:effectExtent l="0" t="0" r="13970" b="5080"/>
            <wp:wrapNone/>
            <wp:docPr id="4" name="Picture 2"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ue-flag"/>
                    <pic:cNvPicPr>
                      <a:picLocks noChangeAspect="1"/>
                    </pic:cNvPicPr>
                  </pic:nvPicPr>
                  <pic:blipFill>
                    <a:blip r:embed="rId5"/>
                    <a:stretch>
                      <a:fillRect/>
                    </a:stretch>
                  </pic:blipFill>
                  <pic:spPr>
                    <a:xfrm>
                      <a:off x="0" y="0"/>
                      <a:ext cx="748030" cy="1016000"/>
                    </a:xfrm>
                    <a:prstGeom prst="rect">
                      <a:avLst/>
                    </a:prstGeom>
                    <a:noFill/>
                    <a:ln>
                      <a:noFill/>
                    </a:ln>
                  </pic:spPr>
                </pic:pic>
              </a:graphicData>
            </a:graphic>
          </wp:anchor>
        </w:drawing>
      </w:r>
      <w:r>
        <w:rPr>
          <w:noProof/>
          <w:sz w:val="28"/>
          <w:szCs w:val="28"/>
          <w:lang w:val="en-US"/>
        </w:rPr>
        <w:drawing>
          <wp:anchor distT="0" distB="0" distL="114300" distR="114300" simplePos="0" relativeHeight="251659264" behindDoc="0" locked="0" layoutInCell="1" allowOverlap="1" wp14:anchorId="3C12CB95" wp14:editId="3818DCDC">
            <wp:simplePos x="0" y="0"/>
            <wp:positionH relativeFrom="column">
              <wp:posOffset>82550</wp:posOffset>
            </wp:positionH>
            <wp:positionV relativeFrom="paragraph">
              <wp:posOffset>65405</wp:posOffset>
            </wp:positionV>
            <wp:extent cx="745490" cy="1058545"/>
            <wp:effectExtent l="0" t="0" r="1270" b="8255"/>
            <wp:wrapNone/>
            <wp:docPr id="5" name="Picture 1"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tema_2016A"/>
                    <pic:cNvPicPr>
                      <a:picLocks noChangeAspect="1"/>
                    </pic:cNvPicPr>
                  </pic:nvPicPr>
                  <pic:blipFill>
                    <a:blip r:embed="rId6"/>
                    <a:stretch>
                      <a:fillRect/>
                    </a:stretch>
                  </pic:blipFill>
                  <pic:spPr>
                    <a:xfrm>
                      <a:off x="0" y="0"/>
                      <a:ext cx="745490" cy="1058545"/>
                    </a:xfrm>
                    <a:prstGeom prst="rect">
                      <a:avLst/>
                    </a:prstGeom>
                    <a:noFill/>
                    <a:ln>
                      <a:noFill/>
                    </a:ln>
                  </pic:spPr>
                </pic:pic>
              </a:graphicData>
            </a:graphic>
          </wp:anchor>
        </w:drawing>
      </w:r>
      <w:r>
        <w:rPr>
          <w:rFonts w:ascii="Times New Roman" w:hAnsi="Times New Roman" w:cs="Times New Roman"/>
          <w:b/>
          <w:i/>
          <w:sz w:val="28"/>
          <w:szCs w:val="28"/>
          <w:lang w:val="pt-BR"/>
        </w:rPr>
        <w:t>Comuna Grădiştea, Judeţul Valcea</w:t>
      </w:r>
    </w:p>
    <w:p w:rsidR="00E126BA" w:rsidRDefault="00E126BA" w:rsidP="00E126BA">
      <w:pPr>
        <w:spacing w:after="0" w:line="240" w:lineRule="auto"/>
        <w:jc w:val="center"/>
        <w:rPr>
          <w:rFonts w:ascii="Times New Roman" w:hAnsi="Times New Roman" w:cs="Times New Roman"/>
          <w:sz w:val="28"/>
          <w:szCs w:val="28"/>
        </w:rPr>
      </w:pPr>
      <w:proofErr w:type="spellStart"/>
      <w:r>
        <w:rPr>
          <w:rFonts w:ascii="Times New Roman" w:hAnsi="Times New Roman" w:cs="Times New Roman"/>
          <w:b/>
          <w:color w:val="000000"/>
          <w:sz w:val="28"/>
          <w:szCs w:val="28"/>
          <w:lang w:val="fr-FR"/>
        </w:rPr>
        <w:t>Codul</w:t>
      </w:r>
      <w:proofErr w:type="spellEnd"/>
      <w:r>
        <w:rPr>
          <w:rFonts w:ascii="Times New Roman" w:hAnsi="Times New Roman" w:cs="Times New Roman"/>
          <w:b/>
          <w:color w:val="000000"/>
          <w:sz w:val="28"/>
          <w:szCs w:val="28"/>
          <w:lang w:val="fr-FR"/>
        </w:rPr>
        <w:t xml:space="preserve"> </w:t>
      </w:r>
      <w:proofErr w:type="gramStart"/>
      <w:r>
        <w:rPr>
          <w:rFonts w:ascii="Times New Roman" w:hAnsi="Times New Roman" w:cs="Times New Roman"/>
          <w:b/>
          <w:color w:val="000000"/>
          <w:sz w:val="28"/>
          <w:szCs w:val="28"/>
          <w:lang w:val="fr-FR"/>
        </w:rPr>
        <w:t xml:space="preserve">de </w:t>
      </w:r>
      <w:proofErr w:type="spellStart"/>
      <w:r>
        <w:rPr>
          <w:rFonts w:ascii="Times New Roman" w:hAnsi="Times New Roman" w:cs="Times New Roman"/>
          <w:b/>
          <w:color w:val="000000"/>
          <w:sz w:val="28"/>
          <w:szCs w:val="28"/>
          <w:lang w:val="fr-FR"/>
        </w:rPr>
        <w:t>inregistrare</w:t>
      </w:r>
      <w:proofErr w:type="spellEnd"/>
      <w:proofErr w:type="gramEnd"/>
      <w:r>
        <w:rPr>
          <w:rFonts w:ascii="Times New Roman" w:hAnsi="Times New Roman" w:cs="Times New Roman"/>
          <w:b/>
          <w:color w:val="000000"/>
          <w:sz w:val="28"/>
          <w:szCs w:val="28"/>
          <w:lang w:val="fr-FR"/>
        </w:rPr>
        <w:t xml:space="preserve"> </w:t>
      </w:r>
      <w:proofErr w:type="spellStart"/>
      <w:r>
        <w:rPr>
          <w:rFonts w:ascii="Times New Roman" w:hAnsi="Times New Roman" w:cs="Times New Roman"/>
          <w:b/>
          <w:color w:val="000000"/>
          <w:sz w:val="28"/>
          <w:szCs w:val="28"/>
          <w:lang w:val="fr-FR"/>
        </w:rPr>
        <w:t>fiscala</w:t>
      </w:r>
      <w:proofErr w:type="spellEnd"/>
      <w:r>
        <w:rPr>
          <w:rFonts w:ascii="Times New Roman" w:hAnsi="Times New Roman" w:cs="Times New Roman"/>
          <w:b/>
          <w:color w:val="000000"/>
          <w:sz w:val="28"/>
          <w:szCs w:val="28"/>
          <w:lang w:val="fr-FR"/>
        </w:rPr>
        <w:t>: 2541320</w:t>
      </w:r>
    </w:p>
    <w:p w:rsidR="00E126BA" w:rsidRDefault="00E126BA" w:rsidP="00E126BA">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lang w:val="fr-FR"/>
        </w:rPr>
        <w:t>Tel:0250/867072 ; Tel/ Fax : 0250/867009</w:t>
      </w:r>
    </w:p>
    <w:p w:rsidR="00E126BA" w:rsidRDefault="00E126BA" w:rsidP="00E126BA">
      <w:pPr>
        <w:spacing w:after="0" w:line="240" w:lineRule="auto"/>
        <w:jc w:val="center"/>
        <w:rPr>
          <w:rFonts w:ascii="Times New Roman" w:hAnsi="Times New Roman" w:cs="Times New Roman"/>
          <w:b/>
          <w:i/>
          <w:color w:val="000000"/>
          <w:sz w:val="28"/>
          <w:szCs w:val="28"/>
          <w:lang w:val="fr-FR"/>
        </w:rPr>
      </w:pPr>
      <w:proofErr w:type="gramStart"/>
      <w:r>
        <w:rPr>
          <w:rFonts w:ascii="Times New Roman" w:hAnsi="Times New Roman" w:cs="Times New Roman"/>
          <w:b/>
          <w:i/>
          <w:sz w:val="28"/>
          <w:szCs w:val="28"/>
          <w:lang w:val="fr-FR"/>
        </w:rPr>
        <w:t>e-mail</w:t>
      </w:r>
      <w:proofErr w:type="gramEnd"/>
      <w:r>
        <w:rPr>
          <w:rFonts w:ascii="Times New Roman" w:hAnsi="Times New Roman" w:cs="Times New Roman"/>
          <w:b/>
          <w:i/>
          <w:sz w:val="28"/>
          <w:szCs w:val="28"/>
          <w:lang w:val="fr-FR"/>
        </w:rPr>
        <w:t xml:space="preserve">: </w:t>
      </w:r>
      <w:r>
        <w:rPr>
          <w:rFonts w:ascii="Times New Roman" w:hAnsi="Times New Roman" w:cs="Times New Roman"/>
          <w:b/>
          <w:i/>
          <w:color w:val="000000"/>
          <w:sz w:val="28"/>
          <w:szCs w:val="28"/>
          <w:lang w:val="fr-FR"/>
        </w:rPr>
        <w:t>gradistea@vl.e-adm.ro</w:t>
      </w:r>
    </w:p>
    <w:p w:rsidR="00E126BA" w:rsidRDefault="00E126BA" w:rsidP="00E126BA">
      <w:pPr>
        <w:spacing w:after="0" w:line="240" w:lineRule="auto"/>
        <w:jc w:val="center"/>
        <w:rPr>
          <w:rFonts w:ascii="Times New Roman" w:hAnsi="Times New Roman" w:cs="Times New Roman"/>
          <w:b/>
          <w:i/>
          <w:color w:val="000000"/>
          <w:sz w:val="28"/>
          <w:szCs w:val="28"/>
          <w:lang w:val="fr-FR"/>
        </w:rPr>
      </w:pPr>
      <w:r>
        <w:rPr>
          <w:rFonts w:ascii="Times New Roman" w:hAnsi="Times New Roman" w:cs="Times New Roman"/>
          <w:b/>
          <w:i/>
          <w:color w:val="000000"/>
          <w:sz w:val="28"/>
          <w:szCs w:val="28"/>
          <w:lang w:val="fr-FR"/>
        </w:rPr>
        <w:t>www.primariagradistea.ro</w:t>
      </w:r>
    </w:p>
    <w:p w:rsidR="00E126BA" w:rsidRDefault="00E126BA" w:rsidP="00E126BA">
      <w:pPr>
        <w:jc w:val="both"/>
      </w:pPr>
      <w:r>
        <w:rPr>
          <w:rFonts w:ascii="Times New Roman" w:hAnsi="Times New Roman" w:cs="Times New Roman"/>
          <w:b/>
          <w:noProof/>
          <w:color w:val="000000"/>
          <w:sz w:val="28"/>
          <w:szCs w:val="28"/>
          <w:lang w:val="en-US"/>
        </w:rPr>
        <w:drawing>
          <wp:inline distT="0" distB="0" distL="114300" distR="114300" wp14:anchorId="2CDDB392" wp14:editId="503EC519">
            <wp:extent cx="6120765" cy="353695"/>
            <wp:effectExtent l="0" t="0" r="5715" b="1206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7">
                      <a:extLst>
                        <a:ext uri="{28A0092B-C50C-407E-A947-70E740481C1C}">
                          <a14:useLocalDpi xmlns:a14="http://schemas.microsoft.com/office/drawing/2010/main" val="0"/>
                        </a:ext>
                      </a:extLst>
                    </a:blip>
                    <a:srcRect l="-111" t="-6667" r="-111" b="-6667"/>
                    <a:stretch>
                      <a:fillRect/>
                    </a:stretch>
                  </pic:blipFill>
                  <pic:spPr>
                    <a:xfrm>
                      <a:off x="0" y="0"/>
                      <a:ext cx="6120765" cy="350520"/>
                    </a:xfrm>
                    <a:prstGeom prst="rect">
                      <a:avLst/>
                    </a:prstGeom>
                    <a:solidFill>
                      <a:srgbClr val="FFFFFF"/>
                    </a:solidFill>
                    <a:ln>
                      <a:noFill/>
                    </a:ln>
                    <a:effectLst/>
                  </pic:spPr>
                </pic:pic>
              </a:graphicData>
            </a:graphic>
          </wp:inline>
        </w:drawing>
      </w:r>
    </w:p>
    <w:p w:rsidR="00E126BA" w:rsidRDefault="00E126BA" w:rsidP="00E126BA">
      <w:pPr>
        <w:jc w:val="both"/>
        <w:rPr>
          <w:rFonts w:ascii="Times New Roman" w:hAnsi="Times New Roman" w:cs="Times New Roman"/>
          <w:sz w:val="28"/>
          <w:szCs w:val="28"/>
        </w:rPr>
      </w:pPr>
      <w:r>
        <w:rPr>
          <w:rFonts w:ascii="Times New Roman" w:hAnsi="Times New Roman" w:cs="Times New Roman"/>
          <w:sz w:val="28"/>
          <w:szCs w:val="28"/>
        </w:rPr>
        <w:t xml:space="preserve"> NR: 124/05.01.2022</w:t>
      </w:r>
    </w:p>
    <w:p w:rsidR="00E126BA" w:rsidRDefault="00E126BA" w:rsidP="00E126BA">
      <w:pPr>
        <w:jc w:val="center"/>
        <w:rPr>
          <w:rFonts w:ascii="Times New Roman" w:hAnsi="Times New Roman" w:cs="Times New Roman"/>
          <w:sz w:val="28"/>
          <w:szCs w:val="28"/>
        </w:rPr>
      </w:pPr>
      <w:r>
        <w:rPr>
          <w:rFonts w:ascii="Times New Roman" w:hAnsi="Times New Roman" w:cs="Times New Roman"/>
          <w:sz w:val="28"/>
          <w:szCs w:val="28"/>
        </w:rPr>
        <w:t>REFERAT DE APROBARE</w:t>
      </w:r>
    </w:p>
    <w:p w:rsidR="00E126BA" w:rsidRDefault="00E126BA" w:rsidP="00E126BA">
      <w:pPr>
        <w:jc w:val="center"/>
        <w:rPr>
          <w:rFonts w:ascii="Times New Roman" w:hAnsi="Times New Roman" w:cs="Times New Roman"/>
          <w:sz w:val="28"/>
          <w:szCs w:val="28"/>
        </w:rPr>
      </w:pPr>
      <w:r>
        <w:rPr>
          <w:rFonts w:ascii="Times New Roman" w:hAnsi="Times New Roman" w:cs="Times New Roman"/>
          <w:sz w:val="28"/>
          <w:szCs w:val="28"/>
        </w:rPr>
        <w:t>la proiectul de hotărâre privind aprobarea utilizarii excedentului bugetar rezultat la 31.12.2021</w:t>
      </w:r>
    </w:p>
    <w:p w:rsidR="00E126BA" w:rsidRDefault="00E126BA" w:rsidP="00E126BA">
      <w:pPr>
        <w:jc w:val="both"/>
        <w:rPr>
          <w:rFonts w:ascii="Times New Roman" w:hAnsi="Times New Roman" w:cs="Times New Roman"/>
          <w:sz w:val="28"/>
          <w:szCs w:val="28"/>
        </w:rPr>
      </w:pPr>
      <w:r>
        <w:rPr>
          <w:rFonts w:ascii="Times New Roman" w:hAnsi="Times New Roman" w:cs="Times New Roman"/>
          <w:sz w:val="28"/>
          <w:szCs w:val="28"/>
        </w:rPr>
        <w:t xml:space="preserve">        Potrivit art. 129 alin.(1), din OUG privind Codul administrativ, cu modificarile si completarile ulterioare, consiliul local are iniţiativă şi hotărăşte în toate problemele de interes local. </w:t>
      </w:r>
    </w:p>
    <w:p w:rsidR="00E126BA" w:rsidRDefault="00E126BA" w:rsidP="00E126BA">
      <w:pPr>
        <w:jc w:val="both"/>
        <w:rPr>
          <w:rFonts w:ascii="Times New Roman" w:hAnsi="Times New Roman" w:cs="Times New Roman"/>
          <w:sz w:val="28"/>
          <w:szCs w:val="28"/>
        </w:rPr>
      </w:pPr>
      <w:r>
        <w:rPr>
          <w:rFonts w:ascii="Times New Roman" w:hAnsi="Times New Roman" w:cs="Times New Roman"/>
          <w:sz w:val="28"/>
          <w:szCs w:val="28"/>
        </w:rPr>
        <w:t xml:space="preserve">       În exercitarea atribuţiilor conferite, Consiliul Local aprobă, la propunerea primarului bugetul local, virările de credite, modul de utilizare a rezervei bugetare şi contul de încheiere a exerciţiului bugetar.</w:t>
      </w:r>
    </w:p>
    <w:p w:rsidR="00E126BA" w:rsidRDefault="00E126BA" w:rsidP="00E126BA">
      <w:pPr>
        <w:jc w:val="both"/>
        <w:rPr>
          <w:rFonts w:ascii="Times New Roman" w:hAnsi="Times New Roman" w:cs="Times New Roman"/>
          <w:sz w:val="28"/>
          <w:szCs w:val="28"/>
        </w:rPr>
      </w:pPr>
      <w:r>
        <w:rPr>
          <w:rFonts w:ascii="Times New Roman" w:hAnsi="Times New Roman" w:cs="Times New Roman"/>
          <w:sz w:val="28"/>
          <w:szCs w:val="28"/>
        </w:rPr>
        <w:t xml:space="preserve">      Art. 58 alin (1) din Legea nr.273/2006, privind finanţele publice locale, cu modificările şi completările ulterioare, prevede că excedentul anual al bugetului local rezultat la încheierea exerciţiului bugetar, pe secţiunea de funcţionare şi cea de dezvoltare, după efectuarea regularizărilor în limita sumelor defalcate din unele venituri ale bugetului de stat şi a transferurilor din bugetul de stat sau din alte bugete, precum şi după achitarea plăţilor restante, se reportează în exerciţiul financiar următor şi se utilizează în baza hotărârii consiliului local, pe trei destinaţii. </w:t>
      </w:r>
    </w:p>
    <w:p w:rsidR="00E126BA" w:rsidRDefault="00E126BA" w:rsidP="00E126BA">
      <w:pPr>
        <w:jc w:val="both"/>
        <w:rPr>
          <w:rFonts w:ascii="Times New Roman" w:hAnsi="Times New Roman" w:cs="Times New Roman"/>
          <w:sz w:val="28"/>
          <w:szCs w:val="28"/>
        </w:rPr>
      </w:pPr>
      <w:r>
        <w:rPr>
          <w:rFonts w:ascii="Times New Roman" w:hAnsi="Times New Roman" w:cs="Times New Roman"/>
          <w:sz w:val="28"/>
          <w:szCs w:val="28"/>
        </w:rPr>
        <w:t xml:space="preserve">     O primă destinaţie este aceea de a finanţa cheltuielile secţiunii de dezvoltare.</w:t>
      </w:r>
    </w:p>
    <w:p w:rsidR="00E126BA" w:rsidRDefault="00E126BA" w:rsidP="00E126BA">
      <w:pPr>
        <w:jc w:val="both"/>
        <w:rPr>
          <w:rFonts w:ascii="Times New Roman" w:hAnsi="Times New Roman" w:cs="Times New Roman"/>
          <w:sz w:val="28"/>
          <w:szCs w:val="28"/>
        </w:rPr>
      </w:pPr>
      <w:r>
        <w:rPr>
          <w:rFonts w:ascii="Times New Roman" w:hAnsi="Times New Roman" w:cs="Times New Roman"/>
          <w:sz w:val="28"/>
          <w:szCs w:val="28"/>
        </w:rPr>
        <w:t xml:space="preserve">     O a doua destinaţie priveşte acoperirea temporară a golurilor de casă provenite din decalajele între veniturile şi cheltuielile secţiunilor de funcţionare şi dezvoltare în anul curent, în limita disponibilului rezultat în urma aplicării primei destinaţii.</w:t>
      </w:r>
    </w:p>
    <w:p w:rsidR="00E126BA" w:rsidRDefault="00E126BA" w:rsidP="00E126B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A treia destinaţie o reprezintă acoperirea definitivă a eventualelor deficite ale secţiunilor de funcţionare şi dezvoltare, după caz, la finele exerciţiului bugetar.</w:t>
      </w:r>
    </w:p>
    <w:p w:rsidR="00E126BA" w:rsidRDefault="00E126BA" w:rsidP="00E126BA">
      <w:pPr>
        <w:pStyle w:val="ListParagraph"/>
        <w:ind w:left="0" w:firstLineChars="200" w:firstLine="560"/>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val="pt-BR"/>
        </w:rPr>
        <w:t xml:space="preserve">Se </w:t>
      </w:r>
      <w:proofErr w:type="spellStart"/>
      <w:r>
        <w:rPr>
          <w:rFonts w:ascii="Times New Roman" w:eastAsia="Times New Roman" w:hAnsi="Times New Roman" w:cs="Times New Roman"/>
          <w:sz w:val="28"/>
          <w:szCs w:val="28"/>
          <w:lang w:val="en-US"/>
        </w:rPr>
        <w:t>propune</w:t>
      </w:r>
      <w:proofErr w:type="spellEnd"/>
      <w:r>
        <w:rPr>
          <w:rFonts w:ascii="Times New Roman" w:eastAsia="Times New Roman" w:hAnsi="Times New Roman" w:cs="Times New Roman"/>
          <w:sz w:val="28"/>
          <w:szCs w:val="28"/>
          <w:lang w:val="pt-BR"/>
        </w:rPr>
        <w:t xml:space="preserve"> utilizarea excedentului bugetar rezultat la data de 31.12.202</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pt-BR"/>
        </w:rPr>
        <w:t xml:space="preserve">în sumă totala de de </w:t>
      </w:r>
      <w:r>
        <w:rPr>
          <w:rFonts w:ascii="Times New Roman" w:eastAsia="Times New Roman" w:hAnsi="Times New Roman" w:cs="Times New Roman"/>
          <w:sz w:val="28"/>
          <w:szCs w:val="28"/>
          <w:lang w:val="en-US"/>
        </w:rPr>
        <w:t>2448772,40</w:t>
      </w:r>
      <w:r>
        <w:rPr>
          <w:rFonts w:ascii="Times New Roman" w:eastAsia="Times New Roman" w:hAnsi="Times New Roman" w:cs="Times New Roman"/>
          <w:sz w:val="28"/>
          <w:szCs w:val="28"/>
          <w:lang w:val="pt-BR"/>
        </w:rPr>
        <w:t xml:space="preserve"> lei, la secțiunea de dezvoltare</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și secțiunea de funcționare </w:t>
      </w:r>
      <w:r>
        <w:rPr>
          <w:rFonts w:ascii="Times New Roman" w:eastAsia="Times New Roman" w:hAnsi="Times New Roman" w:cs="Times New Roman"/>
          <w:sz w:val="28"/>
          <w:szCs w:val="28"/>
          <w:shd w:val="clear" w:color="auto" w:fill="FFFFFF"/>
        </w:rPr>
        <w:t>în exercitiul financiar al anului 2022,</w:t>
      </w: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rPr>
        <w:t>astfel</w:t>
      </w:r>
      <w:r>
        <w:rPr>
          <w:rFonts w:ascii="Times New Roman" w:eastAsia="Times New Roman" w:hAnsi="Times New Roman" w:cs="Times New Roman"/>
          <w:sz w:val="28"/>
          <w:szCs w:val="28"/>
          <w:lang w:val="en-US"/>
        </w:rPr>
        <w:t>:</w:t>
      </w:r>
    </w:p>
    <w:p w:rsidR="00E126BA" w:rsidRDefault="00E126BA" w:rsidP="00E126BA">
      <w:pPr>
        <w:pStyle w:val="ListParagraph"/>
        <w:ind w:left="0" w:firstLineChars="200" w:firstLine="560"/>
        <w:jc w:val="both"/>
        <w:rPr>
          <w:rFonts w:ascii="Times New Roman" w:hAnsi="Times New Roman" w:cs="Times New Roman"/>
          <w:sz w:val="28"/>
          <w:szCs w:val="28"/>
          <w:lang w:val="en-US"/>
        </w:rPr>
      </w:pPr>
      <w:r>
        <w:rPr>
          <w:rFonts w:ascii="Times New Roman" w:hAnsi="Times New Roman" w:cs="Times New Roman"/>
          <w:sz w:val="28"/>
          <w:szCs w:val="28"/>
        </w:rPr>
        <w:t>-Suma de 361.000 lei pentru refacere drumuri de interes local afectate de inundații, (DC79, Valea Grădiștei Grui, Obislavel, Valea Setrei), comuna Grădiștea, județul Vâlcea</w:t>
      </w:r>
      <w:r>
        <w:rPr>
          <w:rFonts w:ascii="Times New Roman" w:hAnsi="Times New Roman" w:cs="Times New Roman"/>
          <w:sz w:val="28"/>
          <w:szCs w:val="28"/>
          <w:lang w:val="en-US"/>
        </w:rPr>
        <w:t>;</w:t>
      </w:r>
    </w:p>
    <w:p w:rsidR="00E126BA" w:rsidRDefault="00E126BA" w:rsidP="00E126BA">
      <w:pPr>
        <w:pStyle w:val="ListParagraph"/>
        <w:ind w:left="0" w:firstLineChars="200" w:firstLine="560"/>
        <w:jc w:val="both"/>
        <w:rPr>
          <w:rFonts w:ascii="Times New Roman" w:hAnsi="Times New Roman" w:cs="Times New Roman"/>
          <w:sz w:val="28"/>
          <w:szCs w:val="28"/>
        </w:rPr>
      </w:pPr>
      <w:r>
        <w:rPr>
          <w:rFonts w:ascii="Times New Roman" w:hAnsi="Times New Roman" w:cs="Times New Roman"/>
          <w:sz w:val="28"/>
          <w:szCs w:val="28"/>
        </w:rPr>
        <w:t>-Suma de 2087.772,40 lei pentru asfaltarea drumurilor de interes local din comuna Grădiștea, județul Vâlcea</w:t>
      </w:r>
      <w:r>
        <w:rPr>
          <w:rFonts w:ascii="Times New Roman" w:hAnsi="Times New Roman" w:cs="Times New Roman"/>
          <w:sz w:val="28"/>
          <w:szCs w:val="28"/>
          <w:lang w:val="en-US"/>
        </w:rPr>
        <w:t>.</w:t>
      </w:r>
    </w:p>
    <w:p w:rsidR="00E126BA" w:rsidRDefault="00E126BA" w:rsidP="00E126BA">
      <w:pPr>
        <w:pStyle w:val="ListParagraph"/>
        <w:ind w:left="0"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t>Se</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propune</w:t>
      </w:r>
      <w:proofErr w:type="spellEnd"/>
      <w:r>
        <w:rPr>
          <w:rFonts w:ascii="Times New Roman" w:eastAsia="Times New Roman" w:hAnsi="Times New Roman" w:cs="Times New Roman"/>
          <w:sz w:val="28"/>
          <w:szCs w:val="28"/>
          <w:lang w:val="pt-BR"/>
        </w:rPr>
        <w:t xml:space="preserve"> utilizarea excedentului bugetar rezultat la data de 31.12.202</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pt-BR"/>
        </w:rPr>
        <w:t>în sumă totala de</w:t>
      </w:r>
      <w:r>
        <w:rPr>
          <w:rFonts w:ascii="Times New Roman" w:hAnsi="Times New Roman" w:cs="Times New Roman"/>
          <w:sz w:val="28"/>
          <w:szCs w:val="28"/>
        </w:rPr>
        <w:t xml:space="preserve">  3640,82 lei,  secțiunea E, pentru acoperirea golurilor de casă la  Serviciul public de alimentare cu apă și canalizare al comunei Grădiștea, județul Vâlcea, din subordinea Consiliului Local  al comunei Grădiștea, județul Vâlcea.</w:t>
      </w:r>
    </w:p>
    <w:p w:rsidR="00E126BA" w:rsidRDefault="00E126BA" w:rsidP="00E126BA">
      <w:pPr>
        <w:pStyle w:val="ListParagraph"/>
        <w:ind w:left="0"/>
        <w:jc w:val="both"/>
        <w:rPr>
          <w:rFonts w:ascii="Times New Roman" w:hAnsi="Times New Roman" w:cs="Times New Roman"/>
          <w:sz w:val="28"/>
          <w:szCs w:val="28"/>
        </w:rPr>
      </w:pPr>
    </w:p>
    <w:p w:rsidR="00E126BA" w:rsidRDefault="00E126BA" w:rsidP="00E126BA">
      <w:pPr>
        <w:jc w:val="both"/>
        <w:rPr>
          <w:rFonts w:ascii="Times New Roman" w:hAnsi="Times New Roman" w:cs="Times New Roman"/>
          <w:sz w:val="28"/>
          <w:szCs w:val="28"/>
        </w:rPr>
      </w:pPr>
      <w:r>
        <w:rPr>
          <w:rFonts w:ascii="Times New Roman" w:hAnsi="Times New Roman" w:cs="Times New Roman"/>
          <w:sz w:val="28"/>
          <w:szCs w:val="28"/>
        </w:rPr>
        <w:t xml:space="preserve">       </w:t>
      </w:r>
    </w:p>
    <w:p w:rsidR="00E126BA" w:rsidRDefault="00E126BA" w:rsidP="00E126BA">
      <w:pPr>
        <w:jc w:val="center"/>
        <w:rPr>
          <w:rFonts w:ascii="Times New Roman" w:hAnsi="Times New Roman" w:cs="Times New Roman"/>
          <w:sz w:val="28"/>
          <w:szCs w:val="28"/>
        </w:rPr>
      </w:pPr>
    </w:p>
    <w:p w:rsidR="00E126BA" w:rsidRDefault="00E126BA" w:rsidP="00E126BA">
      <w:pPr>
        <w:jc w:val="center"/>
        <w:rPr>
          <w:rFonts w:ascii="Times New Roman" w:hAnsi="Times New Roman" w:cs="Times New Roman"/>
          <w:sz w:val="28"/>
          <w:szCs w:val="28"/>
        </w:rPr>
      </w:pPr>
      <w:r>
        <w:rPr>
          <w:rFonts w:ascii="Times New Roman" w:hAnsi="Times New Roman" w:cs="Times New Roman"/>
          <w:sz w:val="28"/>
          <w:szCs w:val="28"/>
        </w:rPr>
        <w:t>PRIMAR,</w:t>
      </w:r>
    </w:p>
    <w:p w:rsidR="00E126BA" w:rsidRDefault="00E126BA" w:rsidP="00E126BA">
      <w:pPr>
        <w:jc w:val="center"/>
        <w:rPr>
          <w:rFonts w:ascii="Times New Roman" w:hAnsi="Times New Roman" w:cs="Times New Roman"/>
          <w:sz w:val="28"/>
          <w:szCs w:val="28"/>
        </w:rPr>
      </w:pPr>
      <w:r>
        <w:rPr>
          <w:rFonts w:ascii="Times New Roman" w:hAnsi="Times New Roman" w:cs="Times New Roman"/>
          <w:sz w:val="28"/>
          <w:szCs w:val="28"/>
        </w:rPr>
        <w:t>BOIANGIU ILIE</w:t>
      </w:r>
    </w:p>
    <w:p w:rsidR="00E126BA" w:rsidRDefault="00E126BA" w:rsidP="00E126BA">
      <w:pPr>
        <w:jc w:val="center"/>
        <w:rPr>
          <w:rFonts w:ascii="Times New Roman" w:hAnsi="Times New Roman" w:cs="Times New Roman"/>
          <w:sz w:val="28"/>
          <w:szCs w:val="28"/>
        </w:rPr>
      </w:pPr>
    </w:p>
    <w:p w:rsidR="00E126BA" w:rsidRDefault="00E126BA" w:rsidP="00E126BA">
      <w:pPr>
        <w:jc w:val="center"/>
        <w:rPr>
          <w:rFonts w:ascii="Times New Roman" w:hAnsi="Times New Roman" w:cs="Times New Roman"/>
          <w:sz w:val="28"/>
          <w:szCs w:val="28"/>
        </w:rPr>
      </w:pPr>
    </w:p>
    <w:p w:rsidR="0052580C" w:rsidRDefault="00E126BA"/>
    <w:sectPr w:rsidR="0052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BA"/>
    <w:rsid w:val="00D5596D"/>
    <w:rsid w:val="00DC6D89"/>
    <w:rsid w:val="00E1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B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BA"/>
    <w:pPr>
      <w:ind w:left="720"/>
      <w:contextualSpacing/>
    </w:pPr>
  </w:style>
  <w:style w:type="paragraph" w:styleId="BalloonText">
    <w:name w:val="Balloon Text"/>
    <w:basedOn w:val="Normal"/>
    <w:link w:val="BalloonTextChar"/>
    <w:uiPriority w:val="99"/>
    <w:semiHidden/>
    <w:unhideWhenUsed/>
    <w:rsid w:val="00E1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BA"/>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B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BA"/>
    <w:pPr>
      <w:ind w:left="720"/>
      <w:contextualSpacing/>
    </w:pPr>
  </w:style>
  <w:style w:type="paragraph" w:styleId="BalloonText">
    <w:name w:val="Balloon Text"/>
    <w:basedOn w:val="Normal"/>
    <w:link w:val="BalloonTextChar"/>
    <w:uiPriority w:val="99"/>
    <w:semiHidden/>
    <w:unhideWhenUsed/>
    <w:rsid w:val="00E1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B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1</cp:revision>
  <dcterms:created xsi:type="dcterms:W3CDTF">2022-01-07T06:57:00Z</dcterms:created>
  <dcterms:modified xsi:type="dcterms:W3CDTF">2022-01-07T06:57:00Z</dcterms:modified>
</cp:coreProperties>
</file>